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60A7ED73"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#12</w:t>
      </w:r>
      <w:r w:rsidR="00AF1C66">
        <w:rPr>
          <w:rFonts w:ascii="Arial" w:eastAsia="SimSun" w:hAnsi="Arial" w:cs="Arial"/>
          <w:b/>
          <w:bCs/>
          <w:kern w:val="0"/>
          <w:sz w:val="22"/>
          <w:lang w:eastAsia="zh-CN"/>
        </w:rPr>
        <w:t>9</w:t>
      </w:r>
      <w:r w:rsidR="00646CA8">
        <w:rPr>
          <w:rFonts w:ascii="Arial" w:hAnsi="Arial" w:cs="Arial" w:hint="eastAsia"/>
          <w:b/>
          <w:bCs/>
          <w:kern w:val="0"/>
          <w:sz w:val="22"/>
        </w:rPr>
        <w:t>b</w:t>
      </w:r>
      <w:r w:rsidR="00646CA8">
        <w:rPr>
          <w:rFonts w:ascii="Arial" w:hAnsi="Arial" w:cs="Arial"/>
          <w:b/>
          <w:bCs/>
          <w:kern w:val="0"/>
          <w:sz w:val="22"/>
        </w:rPr>
        <w:t>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3C5E15">
        <w:rPr>
          <w:rFonts w:ascii="Arial" w:eastAsia="MS Mincho" w:hAnsi="Arial" w:cs="Arial"/>
          <w:b/>
          <w:bCs/>
          <w:kern w:val="0"/>
          <w:sz w:val="22"/>
          <w:lang w:eastAsia="en-US"/>
        </w:rPr>
        <w:t>R2-2502818</w:t>
      </w:r>
    </w:p>
    <w:p w14:paraId="16220EE8" w14:textId="06E49EB7" w:rsidR="006F7258" w:rsidRPr="005321D7" w:rsidRDefault="007A1CAF"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Wuhan</w:t>
      </w:r>
      <w:r w:rsidR="006F7258" w:rsidRPr="005321D7">
        <w:rPr>
          <w:rFonts w:ascii="Arial" w:eastAsia="MS Mincho" w:hAnsi="Arial" w:cs="Arial"/>
          <w:b/>
          <w:kern w:val="0"/>
          <w:sz w:val="22"/>
          <w:lang w:eastAsia="en-US"/>
        </w:rPr>
        <w:t xml:space="preserve">, </w:t>
      </w:r>
      <w:r>
        <w:rPr>
          <w:rFonts w:ascii="Arial" w:eastAsia="MS Mincho" w:hAnsi="Arial" w:cs="Arial"/>
          <w:b/>
          <w:kern w:val="0"/>
          <w:sz w:val="22"/>
          <w:lang w:eastAsia="en-US"/>
        </w:rPr>
        <w:t>China</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7</w:t>
      </w:r>
      <w:r w:rsidR="006F7258" w:rsidRPr="005321D7">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April</w:t>
      </w:r>
      <w:r w:rsidR="006F7258" w:rsidRPr="005321D7">
        <w:rPr>
          <w:rFonts w:ascii="Arial" w:eastAsia="SimSun" w:hAnsi="Arial" w:cs="Arial"/>
          <w:b/>
          <w:kern w:val="0"/>
          <w:sz w:val="22"/>
          <w:lang w:eastAsia="zh-CN"/>
        </w:rPr>
        <w:t xml:space="preserve"> – </w:t>
      </w:r>
      <w:r>
        <w:rPr>
          <w:rFonts w:ascii="Arial" w:eastAsia="SimSun" w:hAnsi="Arial" w:cs="Arial"/>
          <w:b/>
          <w:kern w:val="0"/>
          <w:sz w:val="22"/>
          <w:lang w:eastAsia="zh-CN"/>
        </w:rPr>
        <w:t>1</w:t>
      </w:r>
      <w:r w:rsidR="00861141">
        <w:rPr>
          <w:rFonts w:ascii="Arial" w:eastAsia="SimSun" w:hAnsi="Arial" w:cs="Arial"/>
          <w:b/>
          <w:kern w:val="0"/>
          <w:sz w:val="22"/>
          <w:lang w:eastAsia="zh-CN"/>
        </w:rPr>
        <w:t>1</w:t>
      </w:r>
      <w:r w:rsidR="00E25BD3">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Pr>
          <w:rFonts w:ascii="Arial" w:eastAsia="SimSun" w:hAnsi="Arial" w:cs="Arial"/>
          <w:b/>
          <w:kern w:val="0"/>
          <w:sz w:val="22"/>
          <w:lang w:eastAsia="zh-CN"/>
        </w:rPr>
        <w:t>April</w:t>
      </w:r>
      <w:r w:rsidR="006F7258" w:rsidRPr="005321D7">
        <w:rPr>
          <w:rFonts w:ascii="Arial" w:eastAsia="SimSun" w:hAnsi="Arial" w:cs="Arial"/>
          <w:b/>
          <w:kern w:val="0"/>
          <w:sz w:val="22"/>
          <w:lang w:eastAsia="zh-CN"/>
        </w:rPr>
        <w:t xml:space="preserve"> 202</w:t>
      </w:r>
      <w:r w:rsidR="00861141">
        <w:rPr>
          <w:rFonts w:ascii="Arial" w:eastAsia="SimSun" w:hAnsi="Arial" w:cs="Arial"/>
          <w:b/>
          <w:kern w:val="0"/>
          <w:sz w:val="22"/>
          <w:lang w:eastAsia="zh-CN"/>
        </w:rPr>
        <w:t>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20D8C267" w14:textId="77777777" w:rsidR="00175CAD" w:rsidRPr="006F7258" w:rsidRDefault="00175CAD" w:rsidP="00175CAD">
      <w:pPr>
        <w:pStyle w:val="a3"/>
        <w:tabs>
          <w:tab w:val="left" w:pos="1800"/>
        </w:tabs>
        <w:spacing w:after="120"/>
        <w:ind w:left="1793" w:hangingChars="814" w:hanging="1793"/>
        <w:rPr>
          <w:rFonts w:ascii="Arial" w:eastAsia="SimSun" w:hAnsi="Arial" w:cs="Arial"/>
          <w:b/>
          <w:bCs/>
          <w:sz w:val="22"/>
          <w:szCs w:val="22"/>
          <w:lang w:eastAsia="zh-CN"/>
        </w:rPr>
      </w:pPr>
      <w:r w:rsidRPr="006F7258">
        <w:rPr>
          <w:rFonts w:ascii="Arial" w:hAnsi="Arial" w:cs="Arial"/>
          <w:b/>
          <w:bCs/>
          <w:sz w:val="22"/>
          <w:szCs w:val="22"/>
        </w:rPr>
        <w:t>Agenda Item:</w:t>
      </w:r>
      <w:bookmarkStart w:id="0" w:name="Source"/>
      <w:bookmarkEnd w:id="0"/>
      <w:r w:rsidRPr="006F7258">
        <w:rPr>
          <w:rFonts w:ascii="Arial" w:hAnsi="Arial" w:cs="Arial"/>
          <w:b/>
          <w:bCs/>
          <w:sz w:val="22"/>
          <w:szCs w:val="22"/>
        </w:rPr>
        <w:tab/>
        <w:t>8.1.</w:t>
      </w:r>
      <w:r>
        <w:rPr>
          <w:rFonts w:ascii="Arial" w:hAnsi="Arial" w:cs="Arial"/>
          <w:b/>
          <w:bCs/>
          <w:sz w:val="22"/>
          <w:szCs w:val="22"/>
        </w:rPr>
        <w:t>4</w:t>
      </w:r>
    </w:p>
    <w:p w14:paraId="7E89B89E" w14:textId="4476F538" w:rsidR="006F7258" w:rsidRP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p>
    <w:p w14:paraId="4C2F28F7" w14:textId="77777777" w:rsidR="00175CAD" w:rsidRPr="006F7258" w:rsidRDefault="00175CAD" w:rsidP="00175CAD">
      <w:pPr>
        <w:pStyle w:val="a3"/>
        <w:tabs>
          <w:tab w:val="left" w:pos="1800"/>
        </w:tabs>
        <w:spacing w:after="120"/>
        <w:ind w:left="1793" w:hangingChars="814" w:hanging="1793"/>
        <w:rPr>
          <w:rFonts w:ascii="Arial" w:hAnsi="Arial" w:cs="Arial"/>
          <w:b/>
          <w:bCs/>
          <w:sz w:val="22"/>
          <w:szCs w:val="22"/>
        </w:rPr>
      </w:pPr>
      <w:r w:rsidRPr="006F7258">
        <w:rPr>
          <w:rFonts w:ascii="Arial" w:hAnsi="Arial" w:cs="Arial"/>
          <w:b/>
          <w:bCs/>
          <w:sz w:val="22"/>
          <w:szCs w:val="22"/>
        </w:rPr>
        <w:t>Title:</w:t>
      </w:r>
      <w:bookmarkStart w:id="1" w:name="Title"/>
      <w:bookmarkEnd w:id="1"/>
      <w:r w:rsidRPr="006F7258">
        <w:rPr>
          <w:rFonts w:ascii="Arial" w:hAnsi="Arial" w:cs="Arial"/>
          <w:b/>
          <w:bCs/>
          <w:sz w:val="22"/>
          <w:szCs w:val="22"/>
        </w:rPr>
        <w:tab/>
      </w:r>
      <w:r>
        <w:rPr>
          <w:rFonts w:ascii="Arial" w:hAnsi="Arial" w:cs="Arial"/>
          <w:b/>
          <w:bCs/>
          <w:sz w:val="22"/>
          <w:szCs w:val="22"/>
        </w:rPr>
        <w:t xml:space="preserve">Discussion </w:t>
      </w:r>
      <w:r>
        <w:rPr>
          <w:rStyle w:val="normaltextrun"/>
          <w:rFonts w:ascii="Arial" w:hAnsi="Arial" w:cs="Arial"/>
          <w:b/>
          <w:bCs/>
          <w:sz w:val="22"/>
          <w:szCs w:val="22"/>
        </w:rPr>
        <w:t>o</w:t>
      </w:r>
      <w:r w:rsidRPr="006F7258">
        <w:rPr>
          <w:rStyle w:val="normaltextrun"/>
          <w:rFonts w:ascii="Arial" w:hAnsi="Arial" w:cs="Arial"/>
          <w:b/>
          <w:bCs/>
          <w:sz w:val="22"/>
          <w:szCs w:val="22"/>
        </w:rPr>
        <w:t xml:space="preserve">n </w:t>
      </w:r>
      <w:r w:rsidRPr="006F7258">
        <w:rPr>
          <w:rFonts w:ascii="Arial" w:hAnsi="Arial" w:cs="Arial"/>
          <w:b/>
          <w:bCs/>
          <w:sz w:val="22"/>
          <w:szCs w:val="22"/>
        </w:rPr>
        <w:t xml:space="preserve">LCM for UE-sided </w:t>
      </w:r>
      <w:r>
        <w:rPr>
          <w:rFonts w:ascii="Arial" w:hAnsi="Arial" w:cs="Arial"/>
          <w:b/>
          <w:bCs/>
          <w:sz w:val="22"/>
          <w:szCs w:val="22"/>
        </w:rPr>
        <w:t>data collection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2" w:name="DocumentFor"/>
      <w:bookmarkEnd w:id="2"/>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6D797D6C" w:rsidR="008E12D7" w:rsidRPr="001C7A9A" w:rsidRDefault="00E526B4" w:rsidP="00116396">
      <w:pPr>
        <w:contextualSpacing/>
        <w:rPr>
          <w:rFonts w:ascii="Arial" w:hAnsi="Arial" w:cs="Arial"/>
          <w:sz w:val="22"/>
          <w:szCs w:val="20"/>
          <w:lang w:val="en-GB"/>
        </w:rPr>
      </w:pPr>
      <w:r w:rsidRPr="00505AFA">
        <w:rPr>
          <w:rFonts w:ascii="Arial" w:hAnsi="Arial" w:cs="Arial"/>
          <w:sz w:val="22"/>
          <w:lang w:val="en-GB"/>
        </w:rPr>
        <w:t xml:space="preserve">The WI </w:t>
      </w:r>
      <w:r w:rsidRPr="00505AFA">
        <w:rPr>
          <w:rFonts w:ascii="Arial" w:hAnsi="Arial" w:cs="Arial"/>
          <w:sz w:val="22"/>
        </w:rPr>
        <w:t xml:space="preserve">NR_AIML_air agreed to </w:t>
      </w:r>
      <w:r w:rsidR="001B763F" w:rsidRPr="00505AFA">
        <w:rPr>
          <w:rFonts w:ascii="Arial" w:hAnsi="Arial" w:cs="Arial"/>
          <w:sz w:val="22"/>
        </w:rPr>
        <w:t xml:space="preserve">work on the signalling mechanism </w:t>
      </w:r>
      <w:r w:rsidR="000B37AC">
        <w:rPr>
          <w:rFonts w:ascii="Arial" w:hAnsi="Arial" w:cs="Arial"/>
          <w:sz w:val="22"/>
        </w:rPr>
        <w:t xml:space="preserve">of </w:t>
      </w:r>
      <w:r w:rsidR="00EE6178">
        <w:rPr>
          <w:rFonts w:ascii="Arial" w:hAnsi="Arial" w:cs="Arial"/>
          <w:sz w:val="22"/>
        </w:rPr>
        <w:t>data collection for UE-sided models</w:t>
      </w:r>
      <w:r w:rsidR="001B763F" w:rsidRPr="00505AFA">
        <w:rPr>
          <w:rFonts w:ascii="Arial" w:hAnsi="Arial" w:cs="Arial"/>
          <w:sz w:val="22"/>
        </w:rPr>
        <w:t>.</w:t>
      </w:r>
      <w:r w:rsidRPr="00505AFA">
        <w:rPr>
          <w:rFonts w:ascii="Arial" w:hAnsi="Arial" w:cs="Arial"/>
          <w:sz w:val="22"/>
        </w:rPr>
        <w:t xml:space="preserve"> </w:t>
      </w:r>
      <w:r w:rsidR="000405C6">
        <w:rPr>
          <w:rFonts w:ascii="Arial" w:hAnsi="Arial" w:cs="Arial"/>
          <w:sz w:val="22"/>
        </w:rPr>
        <w:t xml:space="preserve">We would like to address </w:t>
      </w:r>
      <w:r w:rsidR="00C92695">
        <w:rPr>
          <w:rFonts w:ascii="Arial" w:hAnsi="Arial" w:cs="Arial"/>
          <w:sz w:val="22"/>
        </w:rPr>
        <w:t>some of the issues</w:t>
      </w:r>
      <w:r w:rsidR="00EE6178">
        <w:rPr>
          <w:rFonts w:ascii="Arial" w:hAnsi="Arial" w:cs="Arial"/>
          <w:sz w:val="22"/>
        </w:rPr>
        <w:t xml:space="preserve"> related to the data collection for UE-sided models</w:t>
      </w:r>
      <w:r w:rsidR="00C92695">
        <w:rPr>
          <w:rFonts w:ascii="Arial" w:hAnsi="Arial" w:cs="Arial"/>
          <w:sz w:val="22"/>
        </w:rPr>
        <w:t xml:space="preserve"> in this document.</w:t>
      </w:r>
    </w:p>
    <w:tbl>
      <w:tblPr>
        <w:tblStyle w:val="a5"/>
        <w:tblW w:w="0" w:type="auto"/>
        <w:tblLook w:val="04A0" w:firstRow="1" w:lastRow="0" w:firstColumn="1" w:lastColumn="0" w:noHBand="0" w:noVBand="1"/>
      </w:tblPr>
      <w:tblGrid>
        <w:gridCol w:w="9736"/>
      </w:tblGrid>
      <w:tr w:rsidR="001C7A9A" w14:paraId="5680FAF1" w14:textId="77777777" w:rsidTr="001C7A9A">
        <w:tc>
          <w:tcPr>
            <w:tcW w:w="9736" w:type="dxa"/>
          </w:tcPr>
          <w:p w14:paraId="4F3654D2" w14:textId="77777777" w:rsidR="001C7A9A" w:rsidRPr="00E526B4" w:rsidRDefault="001C7A9A" w:rsidP="00116396">
            <w:pPr>
              <w:contextualSpacing/>
              <w:rPr>
                <w:rFonts w:ascii="Times New Roman" w:hAnsi="Times New Roman" w:cs="Times New Roman"/>
                <w:bCs/>
                <w:sz w:val="20"/>
                <w:szCs w:val="18"/>
              </w:rPr>
            </w:pPr>
            <w:r w:rsidRPr="00E526B4">
              <w:rPr>
                <w:rFonts w:ascii="Times New Roman" w:hAnsi="Times New Roman" w:cs="Times New Roman"/>
                <w:bCs/>
                <w:sz w:val="20"/>
                <w:szCs w:val="18"/>
              </w:rPr>
              <w:t>Provide specification support for the following aspects:</w:t>
            </w:r>
          </w:p>
          <w:p w14:paraId="7260D2E7" w14:textId="77777777" w:rsidR="001C7A9A" w:rsidRPr="00E526B4" w:rsidRDefault="001C7A9A" w:rsidP="00116396">
            <w:pPr>
              <w:widowControl/>
              <w:numPr>
                <w:ilvl w:val="0"/>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AI/ML general framework for one-sided AI/ML models within the realm of what has been studied in the FS_NR_AIML_Air project [RAN2]:</w:t>
            </w:r>
          </w:p>
          <w:p w14:paraId="0787E73A" w14:textId="77777777" w:rsidR="001C7A9A" w:rsidRPr="003125F3" w:rsidRDefault="001C7A9A" w:rsidP="00116396">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rPr>
            </w:pPr>
            <w:r w:rsidRPr="003125F3">
              <w:rPr>
                <w:rFonts w:ascii="Times New Roman" w:hAnsi="Times New Roman" w:cs="Times New Roman"/>
                <w:bCs/>
                <w:sz w:val="20"/>
                <w:szCs w:val="18"/>
              </w:rPr>
              <w:t>Signalling and protocol aspects of Life Cycle Management (LCM) enabling functionality and model (if justified) selection, activation, deactivation, switching, fallback</w:t>
            </w:r>
          </w:p>
          <w:p w14:paraId="03BE4090" w14:textId="77777777" w:rsidR="001C7A9A" w:rsidRPr="00E526B4" w:rsidRDefault="001C7A9A" w:rsidP="00116396">
            <w:pPr>
              <w:widowControl/>
              <w:numPr>
                <w:ilvl w:val="2"/>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 xml:space="preserve">Identification related signalling is part of the above objective </w:t>
            </w:r>
          </w:p>
          <w:p w14:paraId="34BF9966" w14:textId="77777777" w:rsidR="001C7A9A" w:rsidRPr="00E526B4" w:rsidRDefault="001C7A9A" w:rsidP="00116396">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 xml:space="preserve">Necessary signalling/mechanism(s) for LCM to facilitate model training, inference, performance monitoring, </w:t>
            </w:r>
            <w:r w:rsidRPr="007A0675">
              <w:rPr>
                <w:rFonts w:ascii="Times New Roman" w:hAnsi="Times New Roman" w:cs="Times New Roman"/>
                <w:bCs/>
                <w:sz w:val="20"/>
                <w:szCs w:val="18"/>
                <w:highlight w:val="yellow"/>
              </w:rPr>
              <w:t>data collection</w:t>
            </w:r>
            <w:r w:rsidRPr="00E526B4">
              <w:rPr>
                <w:rFonts w:ascii="Times New Roman" w:hAnsi="Times New Roman" w:cs="Times New Roman"/>
                <w:bCs/>
                <w:sz w:val="20"/>
                <w:szCs w:val="18"/>
              </w:rPr>
              <w:t xml:space="preserve"> (except for the purpose of CN/OAM/OTT collection of UE-sided model training data) </w:t>
            </w:r>
            <w:r w:rsidRPr="007A0675">
              <w:rPr>
                <w:rFonts w:ascii="Times New Roman" w:hAnsi="Times New Roman" w:cs="Times New Roman"/>
                <w:bCs/>
                <w:sz w:val="20"/>
                <w:szCs w:val="18"/>
                <w:highlight w:val="yellow"/>
              </w:rPr>
              <w:t>for both UE-sided and NW-sided models</w:t>
            </w:r>
          </w:p>
          <w:p w14:paraId="7AEFA45A" w14:textId="6EF163E7" w:rsidR="001C7A9A" w:rsidRPr="001C7A9A" w:rsidRDefault="001C7A9A" w:rsidP="00116396">
            <w:pPr>
              <w:widowControl/>
              <w:numPr>
                <w:ilvl w:val="1"/>
                <w:numId w:val="2"/>
              </w:numPr>
              <w:overflowPunct w:val="0"/>
              <w:autoSpaceDE w:val="0"/>
              <w:autoSpaceDN w:val="0"/>
              <w:adjustRightInd w:val="0"/>
              <w:contextualSpacing/>
              <w:textAlignment w:val="baseline"/>
              <w:rPr>
                <w:bCs/>
              </w:rPr>
            </w:pPr>
            <w:r w:rsidRPr="007A0675">
              <w:rPr>
                <w:rFonts w:ascii="Times New Roman" w:hAnsi="Times New Roman" w:cs="Times New Roman"/>
                <w:bCs/>
                <w:sz w:val="20"/>
                <w:szCs w:val="18"/>
              </w:rPr>
              <w:t>Signalling mechanism of applicable functionalities/models</w:t>
            </w:r>
          </w:p>
        </w:tc>
      </w:tr>
    </w:tbl>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tbl>
      <w:tblPr>
        <w:tblStyle w:val="a5"/>
        <w:tblW w:w="0" w:type="auto"/>
        <w:tblLook w:val="04A0" w:firstRow="1" w:lastRow="0" w:firstColumn="1" w:lastColumn="0" w:noHBand="0" w:noVBand="1"/>
      </w:tblPr>
      <w:tblGrid>
        <w:gridCol w:w="9736"/>
      </w:tblGrid>
      <w:tr w:rsidR="00295027" w:rsidRPr="005767DC" w14:paraId="36DB109A" w14:textId="77777777" w:rsidTr="003223A2">
        <w:tc>
          <w:tcPr>
            <w:tcW w:w="9736" w:type="dxa"/>
          </w:tcPr>
          <w:p w14:paraId="562102BC" w14:textId="77777777" w:rsidR="00295027" w:rsidRPr="005767DC" w:rsidRDefault="00295027" w:rsidP="003223A2">
            <w:pPr>
              <w:rPr>
                <w:b/>
                <w:bCs/>
              </w:rPr>
            </w:pPr>
            <w:r w:rsidRPr="005767DC">
              <w:rPr>
                <w:b/>
                <w:bCs/>
              </w:rPr>
              <w:t>Agreements</w:t>
            </w:r>
            <w:r>
              <w:rPr>
                <w:b/>
                <w:bCs/>
              </w:rPr>
              <w:t xml:space="preserve"> (RAN2 #128)</w:t>
            </w:r>
          </w:p>
          <w:p w14:paraId="27F8DA53" w14:textId="03D8E1AB" w:rsidR="00295027" w:rsidRPr="005767DC" w:rsidRDefault="00D93880" w:rsidP="003223A2">
            <w:r>
              <w:t>1</w:t>
            </w:r>
            <w:r w:rsidR="00295027" w:rsidRPr="005767DC">
              <w:t>.</w:t>
            </w:r>
            <w:r w:rsidR="00295027" w:rsidRPr="005767DC">
              <w:tab/>
              <w:t>For BM use case for UE-side model, data collection related configuration(s) (e.g., measurement resources configuration) and associated ID(s) can be included in training data collection configuration.</w:t>
            </w:r>
          </w:p>
          <w:p w14:paraId="10DC5B2D" w14:textId="2C7F5B78" w:rsidR="00295027" w:rsidRPr="005767DC" w:rsidRDefault="00D93880" w:rsidP="003223A2">
            <w:r w:rsidRPr="00EE6178">
              <w:rPr>
                <w:highlight w:val="yellow"/>
              </w:rPr>
              <w:t>2</w:t>
            </w:r>
            <w:r w:rsidR="00295027" w:rsidRPr="00EE6178">
              <w:rPr>
                <w:highlight w:val="yellow"/>
              </w:rPr>
              <w:t>.</w:t>
            </w:r>
            <w:r w:rsidR="00295027" w:rsidRPr="00EE6178">
              <w:rPr>
                <w:highlight w:val="yellow"/>
              </w:rPr>
              <w:tab/>
              <w:t>For data collection configuration UE-side model training, the UE can send a request for data collection.   FFS what the request contains.</w:t>
            </w:r>
            <w:r w:rsidR="00295027" w:rsidRPr="005767DC">
              <w:t xml:space="preserve">    </w:t>
            </w:r>
          </w:p>
          <w:p w14:paraId="70A28996" w14:textId="618A059C" w:rsidR="00295027" w:rsidRPr="005767DC" w:rsidRDefault="00D93880" w:rsidP="003223A2">
            <w:r>
              <w:t>3</w:t>
            </w:r>
            <w:r w:rsidR="00295027" w:rsidRPr="005767DC">
              <w:t>.</w:t>
            </w:r>
            <w:r w:rsidR="00295027" w:rsidRPr="005767DC">
              <w:tab/>
              <w:t xml:space="preserve">The network can provide the data collection configuration (at any point in time), with or without UE request.    </w:t>
            </w:r>
          </w:p>
          <w:p w14:paraId="26854132" w14:textId="1155AB56" w:rsidR="00295027" w:rsidRPr="005767DC" w:rsidRDefault="00D93880" w:rsidP="003223A2">
            <w:r>
              <w:t>4</w:t>
            </w:r>
            <w:r w:rsidR="00295027" w:rsidRPr="005767DC">
              <w:t>.</w:t>
            </w:r>
            <w:r w:rsidR="00295027" w:rsidRPr="005767DC">
              <w:tab/>
              <w:t>The following methods for network control of the initiation and configuration for data collection:</w:t>
            </w:r>
          </w:p>
          <w:p w14:paraId="6122DED3" w14:textId="77777777" w:rsidR="00295027" w:rsidRPr="005767DC" w:rsidRDefault="00295027" w:rsidP="003223A2">
            <w:r w:rsidRPr="005767DC">
              <w:tab/>
              <w:t>- The network can decide when to start/stop the data collection and send configuration.</w:t>
            </w:r>
          </w:p>
          <w:p w14:paraId="11CB1F52" w14:textId="77777777" w:rsidR="00295027" w:rsidRPr="005767DC" w:rsidRDefault="00295027" w:rsidP="003223A2">
            <w:r w:rsidRPr="005767DC">
              <w:tab/>
              <w:t>- The network can configure whether UE is allowed to initiate request for data collection.</w:t>
            </w:r>
          </w:p>
          <w:p w14:paraId="387D3806" w14:textId="0FE2A3B8" w:rsidR="00295027" w:rsidRPr="005767DC" w:rsidRDefault="00D93880" w:rsidP="003223A2">
            <w:r>
              <w:t>5</w:t>
            </w:r>
            <w:r w:rsidR="00295027" w:rsidRPr="005767DC">
              <w:t>.</w:t>
            </w:r>
            <w:r w:rsidR="00295027" w:rsidRPr="005767DC">
              <w:tab/>
              <w:t xml:space="preserve">FFS whether an indication from UE to network is needed when UE can’t perform data </w:t>
            </w:r>
            <w:r w:rsidR="00295027" w:rsidRPr="005767DC">
              <w:lastRenderedPageBreak/>
              <w:t>collection based on received configuration</w:t>
            </w:r>
          </w:p>
        </w:tc>
      </w:tr>
    </w:tbl>
    <w:p w14:paraId="7D453D55" w14:textId="77777777" w:rsidR="00295027" w:rsidRPr="00295027" w:rsidRDefault="00295027" w:rsidP="00CF3EEE">
      <w:pPr>
        <w:contextualSpacing/>
        <w:rPr>
          <w:rFonts w:ascii="Arial" w:hAnsi="Arial" w:cs="Arial"/>
          <w:sz w:val="22"/>
          <w:szCs w:val="20"/>
        </w:rPr>
      </w:pPr>
    </w:p>
    <w:p w14:paraId="44A96A13" w14:textId="280DFEBC" w:rsidR="00F206AD" w:rsidRDefault="00EE6178" w:rsidP="00EE6178">
      <w:pPr>
        <w:contextualSpacing/>
        <w:rPr>
          <w:rFonts w:ascii="Arial" w:hAnsi="Arial" w:cs="Arial"/>
          <w:sz w:val="22"/>
          <w:szCs w:val="20"/>
        </w:rPr>
      </w:pPr>
      <w:r>
        <w:rPr>
          <w:rFonts w:ascii="Arial" w:hAnsi="Arial" w:cs="Arial"/>
          <w:sz w:val="22"/>
          <w:szCs w:val="20"/>
        </w:rPr>
        <w:t xml:space="preserve">In the previous meetings, RAN2 agreed that </w:t>
      </w:r>
      <w:r w:rsidRPr="00EE6178">
        <w:rPr>
          <w:rFonts w:ascii="Arial" w:hAnsi="Arial" w:cs="Arial"/>
          <w:sz w:val="22"/>
          <w:szCs w:val="20"/>
        </w:rPr>
        <w:t>the UE can send a request for data collection.</w:t>
      </w:r>
      <w:r w:rsidR="00BE13D1">
        <w:rPr>
          <w:rFonts w:ascii="Arial" w:hAnsi="Arial" w:cs="Arial"/>
          <w:sz w:val="22"/>
          <w:szCs w:val="20"/>
        </w:rPr>
        <w:t xml:space="preserve"> We would like to discuss </w:t>
      </w:r>
      <w:r w:rsidR="00BE13D1" w:rsidRPr="00BE13D1">
        <w:rPr>
          <w:rFonts w:ascii="Arial" w:hAnsi="Arial" w:cs="Arial"/>
          <w:sz w:val="22"/>
          <w:szCs w:val="20"/>
        </w:rPr>
        <w:t>what the request contains.</w:t>
      </w:r>
    </w:p>
    <w:p w14:paraId="58CD12FB" w14:textId="77777777" w:rsidR="00BE13D1" w:rsidRDefault="00BE13D1" w:rsidP="00EE6178">
      <w:pPr>
        <w:contextualSpacing/>
        <w:rPr>
          <w:rFonts w:ascii="Arial" w:hAnsi="Arial" w:cs="Arial"/>
          <w:sz w:val="22"/>
          <w:szCs w:val="20"/>
        </w:rPr>
      </w:pPr>
    </w:p>
    <w:p w14:paraId="0A0915F2" w14:textId="08600584" w:rsidR="00BE13D1" w:rsidRDefault="00BE13D1" w:rsidP="00EE6178">
      <w:pPr>
        <w:contextualSpacing/>
        <w:rPr>
          <w:rFonts w:ascii="Arial" w:hAnsi="Arial" w:cs="Arial"/>
          <w:sz w:val="22"/>
          <w:szCs w:val="20"/>
        </w:rPr>
      </w:pPr>
      <w:r>
        <w:rPr>
          <w:rFonts w:ascii="Arial" w:hAnsi="Arial" w:cs="Arial" w:hint="eastAsia"/>
          <w:sz w:val="22"/>
          <w:szCs w:val="20"/>
        </w:rPr>
        <w:t>I</w:t>
      </w:r>
      <w:r>
        <w:rPr>
          <w:rFonts w:ascii="Arial" w:hAnsi="Arial" w:cs="Arial"/>
          <w:sz w:val="22"/>
          <w:szCs w:val="20"/>
        </w:rPr>
        <w:t xml:space="preserve">n our opinion, there </w:t>
      </w:r>
      <w:r w:rsidR="00BF51AD">
        <w:rPr>
          <w:rFonts w:ascii="Arial" w:hAnsi="Arial" w:cs="Arial"/>
          <w:sz w:val="22"/>
          <w:szCs w:val="20"/>
        </w:rPr>
        <w:t>are two aspects where the UE may request for data collection</w:t>
      </w:r>
      <w:r w:rsidR="0025084F">
        <w:rPr>
          <w:rFonts w:ascii="Arial" w:hAnsi="Arial" w:cs="Arial"/>
          <w:sz w:val="22"/>
          <w:szCs w:val="20"/>
        </w:rPr>
        <w:t>.</w:t>
      </w:r>
    </w:p>
    <w:p w14:paraId="79CDEECD" w14:textId="5CA17596" w:rsidR="0025084F" w:rsidRDefault="0025084F" w:rsidP="0025084F">
      <w:pPr>
        <w:pStyle w:val="af0"/>
        <w:numPr>
          <w:ilvl w:val="0"/>
          <w:numId w:val="2"/>
        </w:numPr>
        <w:ind w:leftChars="0"/>
        <w:contextualSpacing/>
        <w:rPr>
          <w:rFonts w:ascii="Arial" w:hAnsi="Arial" w:cs="Arial"/>
          <w:sz w:val="22"/>
          <w:szCs w:val="20"/>
        </w:rPr>
      </w:pPr>
      <w:r w:rsidRPr="0025084F">
        <w:rPr>
          <w:rFonts w:ascii="Arial" w:hAnsi="Arial" w:cs="Arial"/>
          <w:sz w:val="22"/>
          <w:szCs w:val="20"/>
        </w:rPr>
        <w:t xml:space="preserve">Aspect 1: </w:t>
      </w:r>
      <w:r w:rsidR="004B0B4C">
        <w:rPr>
          <w:rFonts w:ascii="Arial" w:hAnsi="Arial" w:cs="Arial"/>
          <w:sz w:val="22"/>
          <w:szCs w:val="20"/>
        </w:rPr>
        <w:t>an AI/ML capable</w:t>
      </w:r>
      <w:r>
        <w:rPr>
          <w:rFonts w:ascii="Arial" w:hAnsi="Arial" w:cs="Arial"/>
          <w:sz w:val="22"/>
          <w:szCs w:val="20"/>
        </w:rPr>
        <w:t xml:space="preserve"> UE does not have any </w:t>
      </w:r>
      <w:r w:rsidR="004B0B4C">
        <w:rPr>
          <w:rFonts w:ascii="Arial" w:hAnsi="Arial" w:cs="Arial"/>
          <w:sz w:val="22"/>
          <w:szCs w:val="20"/>
        </w:rPr>
        <w:t>AI/ML model</w:t>
      </w:r>
      <w:r w:rsidR="00D34409">
        <w:rPr>
          <w:rFonts w:ascii="Arial" w:hAnsi="Arial" w:cs="Arial"/>
          <w:sz w:val="22"/>
          <w:szCs w:val="20"/>
        </w:rPr>
        <w:t xml:space="preserve"> (e.g., new UE)</w:t>
      </w:r>
      <w:r w:rsidR="004B0B4C">
        <w:rPr>
          <w:rFonts w:ascii="Arial" w:hAnsi="Arial" w:cs="Arial"/>
          <w:sz w:val="22"/>
          <w:szCs w:val="20"/>
        </w:rPr>
        <w:t>, but is ready to train</w:t>
      </w:r>
      <w:r w:rsidR="00D34409">
        <w:rPr>
          <w:rFonts w:ascii="Arial" w:hAnsi="Arial" w:cs="Arial"/>
          <w:sz w:val="22"/>
          <w:szCs w:val="20"/>
        </w:rPr>
        <w:t xml:space="preserve"> and perform inference.</w:t>
      </w:r>
    </w:p>
    <w:p w14:paraId="71784DEC" w14:textId="3587B829" w:rsidR="00D34409" w:rsidRDefault="00D34409" w:rsidP="0025084F">
      <w:pPr>
        <w:pStyle w:val="af0"/>
        <w:numPr>
          <w:ilvl w:val="0"/>
          <w:numId w:val="2"/>
        </w:numPr>
        <w:ind w:leftChars="0"/>
        <w:contextualSpacing/>
        <w:rPr>
          <w:rFonts w:ascii="Arial" w:hAnsi="Arial" w:cs="Arial"/>
          <w:sz w:val="22"/>
          <w:szCs w:val="20"/>
        </w:rPr>
      </w:pPr>
      <w:r>
        <w:rPr>
          <w:rFonts w:ascii="Arial" w:hAnsi="Arial" w:cs="Arial"/>
          <w:sz w:val="22"/>
          <w:szCs w:val="20"/>
        </w:rPr>
        <w:t xml:space="preserve">Aspect 2: an AI/ML capable UE </w:t>
      </w:r>
      <w:r w:rsidR="0053742A">
        <w:rPr>
          <w:rFonts w:ascii="Arial" w:hAnsi="Arial" w:cs="Arial"/>
          <w:sz w:val="22"/>
          <w:szCs w:val="20"/>
        </w:rPr>
        <w:t xml:space="preserve">received some configurations, and decide to finetune an already </w:t>
      </w:r>
      <w:r w:rsidR="007B6959">
        <w:rPr>
          <w:rFonts w:ascii="Arial" w:hAnsi="Arial" w:cs="Arial"/>
          <w:sz w:val="22"/>
          <w:szCs w:val="20"/>
        </w:rPr>
        <w:t>available model or train a new model based on the received configurations.</w:t>
      </w:r>
    </w:p>
    <w:p w14:paraId="442527BD" w14:textId="721B0F31" w:rsidR="007B6959" w:rsidRDefault="007845B7" w:rsidP="007B6959">
      <w:pPr>
        <w:contextualSpacing/>
        <w:rPr>
          <w:rFonts w:ascii="Arial" w:hAnsi="Arial" w:cs="Arial"/>
          <w:sz w:val="22"/>
          <w:szCs w:val="20"/>
        </w:rPr>
      </w:pPr>
      <w:r>
        <w:rPr>
          <w:rFonts w:ascii="Arial" w:hAnsi="Arial" w:cs="Arial"/>
          <w:sz w:val="22"/>
          <w:szCs w:val="20"/>
        </w:rPr>
        <w:t>For example, the UE may receive a</w:t>
      </w:r>
      <w:r w:rsidR="00164BC1">
        <w:rPr>
          <w:rFonts w:ascii="Arial" w:hAnsi="Arial" w:cs="Arial"/>
          <w:sz w:val="22"/>
          <w:szCs w:val="20"/>
        </w:rPr>
        <w:t>n</w:t>
      </w:r>
      <w:r>
        <w:rPr>
          <w:rFonts w:ascii="Arial" w:hAnsi="Arial" w:cs="Arial"/>
          <w:sz w:val="22"/>
          <w:szCs w:val="20"/>
        </w:rPr>
        <w:t xml:space="preserve"> inference configuration from the NW, but is inapplicable due to lack of</w:t>
      </w:r>
      <w:r w:rsidR="00164BC1">
        <w:rPr>
          <w:rFonts w:ascii="Arial" w:hAnsi="Arial" w:cs="Arial"/>
          <w:sz w:val="22"/>
          <w:szCs w:val="20"/>
        </w:rPr>
        <w:t xml:space="preserve"> AI/ML model. The UE may want to </w:t>
      </w:r>
      <w:r w:rsidR="00736718">
        <w:rPr>
          <w:rFonts w:ascii="Arial" w:hAnsi="Arial" w:cs="Arial"/>
          <w:sz w:val="22"/>
          <w:szCs w:val="20"/>
        </w:rPr>
        <w:t>collect data and train a model based on the received inference configuration.</w:t>
      </w:r>
    </w:p>
    <w:p w14:paraId="354B32F5" w14:textId="77777777" w:rsidR="009D3E98" w:rsidRDefault="009D3E98" w:rsidP="007B6959">
      <w:pPr>
        <w:contextualSpacing/>
        <w:rPr>
          <w:rFonts w:ascii="Arial" w:hAnsi="Arial" w:cs="Arial"/>
          <w:sz w:val="22"/>
          <w:szCs w:val="20"/>
        </w:rPr>
      </w:pPr>
    </w:p>
    <w:p w14:paraId="0154C437" w14:textId="1889B594" w:rsidR="009D3E98" w:rsidRDefault="009D3E98" w:rsidP="007B6959">
      <w:pPr>
        <w:contextualSpacing/>
        <w:rPr>
          <w:rFonts w:ascii="Arial" w:hAnsi="Arial" w:cs="Arial"/>
          <w:sz w:val="22"/>
          <w:szCs w:val="20"/>
        </w:rPr>
      </w:pPr>
      <w:r>
        <w:rPr>
          <w:rFonts w:ascii="Arial" w:hAnsi="Arial" w:cs="Arial"/>
          <w:sz w:val="22"/>
          <w:szCs w:val="20"/>
        </w:rPr>
        <w:t xml:space="preserve">On the other hand, </w:t>
      </w:r>
      <w:r w:rsidR="00D80110">
        <w:rPr>
          <w:rFonts w:ascii="Arial" w:hAnsi="Arial" w:cs="Arial"/>
          <w:sz w:val="22"/>
          <w:szCs w:val="20"/>
        </w:rPr>
        <w:t xml:space="preserve">without the NW providing configurations, the UE may not be aware of several cell-specific features (e.g., </w:t>
      </w:r>
      <w:r w:rsidR="00160DE8">
        <w:rPr>
          <w:rFonts w:ascii="Arial" w:hAnsi="Arial" w:cs="Arial"/>
          <w:sz w:val="22"/>
          <w:szCs w:val="20"/>
        </w:rPr>
        <w:t>the RS indices</w:t>
      </w:r>
      <w:r w:rsidR="00D80110">
        <w:rPr>
          <w:rFonts w:ascii="Arial" w:hAnsi="Arial" w:cs="Arial"/>
          <w:sz w:val="22"/>
          <w:szCs w:val="20"/>
        </w:rPr>
        <w:t>)</w:t>
      </w:r>
      <w:r w:rsidR="00160DE8">
        <w:rPr>
          <w:rFonts w:ascii="Arial" w:hAnsi="Arial" w:cs="Arial"/>
          <w:sz w:val="22"/>
          <w:szCs w:val="20"/>
        </w:rPr>
        <w:t>. In this case, the UE may provide additional assistance information such as periodicity, number of RS resources to the NW</w:t>
      </w:r>
      <w:r w:rsidR="0006362E">
        <w:rPr>
          <w:rFonts w:ascii="Arial" w:hAnsi="Arial" w:cs="Arial"/>
          <w:sz w:val="22"/>
          <w:szCs w:val="20"/>
        </w:rPr>
        <w:t>.</w:t>
      </w:r>
    </w:p>
    <w:p w14:paraId="2CF7E37C" w14:textId="77777777" w:rsidR="007B1B8E" w:rsidRDefault="007B1B8E" w:rsidP="007B6959">
      <w:pPr>
        <w:contextualSpacing/>
        <w:rPr>
          <w:rFonts w:ascii="Arial" w:hAnsi="Arial" w:cs="Arial"/>
          <w:sz w:val="22"/>
          <w:szCs w:val="20"/>
        </w:rPr>
      </w:pPr>
    </w:p>
    <w:p w14:paraId="4B06EB17" w14:textId="3DC75711" w:rsidR="007B1B8E" w:rsidRPr="003C3345" w:rsidRDefault="00ED2B10" w:rsidP="007B6959">
      <w:pPr>
        <w:contextualSpacing/>
        <w:rPr>
          <w:rFonts w:ascii="Arial" w:hAnsi="Arial" w:cs="Arial"/>
          <w:b/>
          <w:bCs/>
          <w:sz w:val="22"/>
          <w:szCs w:val="20"/>
        </w:rPr>
      </w:pPr>
      <w:r w:rsidRPr="003C3345">
        <w:rPr>
          <w:rFonts w:ascii="Arial" w:hAnsi="Arial" w:cs="Arial"/>
          <w:b/>
          <w:bCs/>
          <w:sz w:val="22"/>
          <w:szCs w:val="20"/>
        </w:rPr>
        <w:t xml:space="preserve">Proposal 1: The UE can </w:t>
      </w:r>
      <w:r w:rsidR="00160DE8" w:rsidRPr="003C3345">
        <w:rPr>
          <w:rFonts w:ascii="Arial" w:hAnsi="Arial" w:cs="Arial"/>
          <w:b/>
          <w:bCs/>
          <w:sz w:val="22"/>
          <w:szCs w:val="20"/>
        </w:rPr>
        <w:t>provide</w:t>
      </w:r>
      <w:r w:rsidRPr="003C3345">
        <w:rPr>
          <w:rFonts w:ascii="Arial" w:hAnsi="Arial" w:cs="Arial"/>
          <w:b/>
          <w:bCs/>
          <w:sz w:val="22"/>
          <w:szCs w:val="20"/>
        </w:rPr>
        <w:t xml:space="preserve"> </w:t>
      </w:r>
      <w:r w:rsidR="00844412" w:rsidRPr="003C3345">
        <w:rPr>
          <w:rFonts w:ascii="Arial" w:hAnsi="Arial" w:cs="Arial"/>
          <w:b/>
          <w:bCs/>
          <w:sz w:val="22"/>
          <w:szCs w:val="20"/>
        </w:rPr>
        <w:t>additional assistance information in the request</w:t>
      </w:r>
      <w:r w:rsidR="0006362E" w:rsidRPr="003C3345">
        <w:rPr>
          <w:rFonts w:ascii="Arial" w:hAnsi="Arial" w:cs="Arial"/>
          <w:b/>
          <w:bCs/>
          <w:sz w:val="22"/>
          <w:szCs w:val="20"/>
        </w:rPr>
        <w:t xml:space="preserve"> (e.g., periodicity, number of RS resources)</w:t>
      </w:r>
      <w:r w:rsidR="00844412" w:rsidRPr="003C3345">
        <w:rPr>
          <w:rFonts w:ascii="Arial" w:hAnsi="Arial" w:cs="Arial"/>
          <w:b/>
          <w:bCs/>
          <w:sz w:val="22"/>
          <w:szCs w:val="20"/>
        </w:rPr>
        <w:t>.</w:t>
      </w:r>
    </w:p>
    <w:p w14:paraId="76FAA230" w14:textId="7E954B00" w:rsidR="00844412" w:rsidRPr="003C3345" w:rsidRDefault="00844412" w:rsidP="007B6959">
      <w:pPr>
        <w:contextualSpacing/>
        <w:rPr>
          <w:rFonts w:ascii="Arial" w:hAnsi="Arial" w:cs="Arial"/>
          <w:b/>
          <w:bCs/>
          <w:sz w:val="22"/>
          <w:szCs w:val="20"/>
        </w:rPr>
      </w:pPr>
      <w:r w:rsidRPr="003C3345">
        <w:rPr>
          <w:rFonts w:ascii="Arial" w:hAnsi="Arial" w:cs="Arial" w:hint="eastAsia"/>
          <w:b/>
          <w:bCs/>
          <w:sz w:val="22"/>
          <w:szCs w:val="20"/>
        </w:rPr>
        <w:t>P</w:t>
      </w:r>
      <w:r w:rsidRPr="003C3345">
        <w:rPr>
          <w:rFonts w:ascii="Arial" w:hAnsi="Arial" w:cs="Arial"/>
          <w:b/>
          <w:bCs/>
          <w:sz w:val="22"/>
          <w:szCs w:val="20"/>
        </w:rPr>
        <w:t>roposal 2: The UE can indicate a configuration (e.g., inference configuration) in the request.</w:t>
      </w:r>
    </w:p>
    <w:p w14:paraId="3B1F734C" w14:textId="77777777" w:rsidR="00B27AE7" w:rsidRDefault="00B27AE7" w:rsidP="007B6959">
      <w:pPr>
        <w:contextualSpacing/>
        <w:rPr>
          <w:rFonts w:ascii="Arial" w:hAnsi="Arial" w:cs="Arial"/>
          <w:sz w:val="22"/>
          <w:szCs w:val="20"/>
        </w:rPr>
      </w:pPr>
    </w:p>
    <w:p w14:paraId="7A2E3CFE" w14:textId="0C8EFBFC" w:rsidR="00B27AE7" w:rsidRDefault="00B27AE7" w:rsidP="007B6959">
      <w:pPr>
        <w:contextualSpacing/>
        <w:rPr>
          <w:rFonts w:ascii="Arial" w:hAnsi="Arial" w:cs="Arial"/>
          <w:sz w:val="22"/>
          <w:szCs w:val="20"/>
        </w:rPr>
      </w:pPr>
      <w:r>
        <w:rPr>
          <w:rFonts w:ascii="Arial" w:hAnsi="Arial" w:cs="Arial" w:hint="eastAsia"/>
          <w:sz w:val="22"/>
          <w:szCs w:val="20"/>
        </w:rPr>
        <w:t>A</w:t>
      </w:r>
      <w:r>
        <w:rPr>
          <w:rFonts w:ascii="Arial" w:hAnsi="Arial" w:cs="Arial"/>
          <w:sz w:val="22"/>
          <w:szCs w:val="20"/>
        </w:rPr>
        <w:t>nother functionality for the request is to start/stop the data collection.</w:t>
      </w:r>
      <w:r w:rsidR="003C3345">
        <w:rPr>
          <w:rFonts w:ascii="Arial" w:hAnsi="Arial" w:cs="Arial"/>
          <w:sz w:val="22"/>
          <w:szCs w:val="20"/>
        </w:rPr>
        <w:t xml:space="preserve"> W</w:t>
      </w:r>
      <w:r w:rsidR="007304EC">
        <w:rPr>
          <w:rFonts w:ascii="Arial" w:hAnsi="Arial" w:cs="Arial"/>
          <w:sz w:val="22"/>
          <w:szCs w:val="20"/>
        </w:rPr>
        <w:t xml:space="preserve">hen </w:t>
      </w:r>
      <w:r w:rsidR="0067354D">
        <w:rPr>
          <w:rFonts w:ascii="Arial" w:hAnsi="Arial" w:cs="Arial"/>
          <w:sz w:val="22"/>
          <w:szCs w:val="20"/>
        </w:rPr>
        <w:t xml:space="preserve">there are multiple ongoing data collections, the UE should be able to inform the NW about the </w:t>
      </w:r>
      <w:r w:rsidR="00C81E8A">
        <w:rPr>
          <w:rFonts w:ascii="Arial" w:hAnsi="Arial" w:cs="Arial"/>
          <w:sz w:val="22"/>
          <w:szCs w:val="20"/>
        </w:rPr>
        <w:t>completion of the collection, without affecting other ongoing data collections.</w:t>
      </w:r>
    </w:p>
    <w:p w14:paraId="2B17C06C" w14:textId="77777777" w:rsidR="00C81E8A" w:rsidRDefault="00C81E8A" w:rsidP="007B6959">
      <w:pPr>
        <w:contextualSpacing/>
        <w:rPr>
          <w:rFonts w:ascii="Arial" w:hAnsi="Arial" w:cs="Arial"/>
          <w:sz w:val="22"/>
          <w:szCs w:val="20"/>
        </w:rPr>
      </w:pPr>
    </w:p>
    <w:p w14:paraId="32087A9E" w14:textId="117F142A" w:rsidR="00A32B71" w:rsidRPr="00C81E8A" w:rsidRDefault="00A32B71" w:rsidP="007B6959">
      <w:pPr>
        <w:contextualSpacing/>
        <w:rPr>
          <w:rFonts w:ascii="Arial" w:hAnsi="Arial" w:cs="Arial"/>
          <w:b/>
          <w:bCs/>
          <w:sz w:val="22"/>
          <w:szCs w:val="20"/>
        </w:rPr>
      </w:pPr>
      <w:r w:rsidRPr="00C81E8A">
        <w:rPr>
          <w:rFonts w:ascii="Arial" w:hAnsi="Arial" w:cs="Arial" w:hint="eastAsia"/>
          <w:b/>
          <w:bCs/>
          <w:sz w:val="22"/>
          <w:szCs w:val="20"/>
        </w:rPr>
        <w:t>P</w:t>
      </w:r>
      <w:r w:rsidRPr="00C81E8A">
        <w:rPr>
          <w:rFonts w:ascii="Arial" w:hAnsi="Arial" w:cs="Arial"/>
          <w:b/>
          <w:bCs/>
          <w:sz w:val="22"/>
          <w:szCs w:val="20"/>
        </w:rPr>
        <w:t xml:space="preserve">roposal 3: The granularity for </w:t>
      </w:r>
      <w:r w:rsidR="007304EC" w:rsidRPr="00C81E8A">
        <w:rPr>
          <w:rFonts w:ascii="Arial" w:hAnsi="Arial" w:cs="Arial"/>
          <w:b/>
          <w:bCs/>
          <w:sz w:val="22"/>
          <w:szCs w:val="20"/>
        </w:rPr>
        <w:t xml:space="preserve">requesting </w:t>
      </w:r>
      <w:r w:rsidRPr="00C81E8A">
        <w:rPr>
          <w:rFonts w:ascii="Arial" w:hAnsi="Arial" w:cs="Arial"/>
          <w:b/>
          <w:bCs/>
          <w:sz w:val="22"/>
          <w:szCs w:val="20"/>
        </w:rPr>
        <w:t>start/stop of data collection is</w:t>
      </w:r>
      <w:r w:rsidR="007304EC" w:rsidRPr="00C81E8A">
        <w:rPr>
          <w:rFonts w:ascii="Arial" w:hAnsi="Arial" w:cs="Arial"/>
          <w:b/>
          <w:bCs/>
          <w:sz w:val="22"/>
          <w:szCs w:val="20"/>
        </w:rPr>
        <w:t xml:space="preserve"> at least</w:t>
      </w:r>
      <w:r w:rsidRPr="00C81E8A">
        <w:rPr>
          <w:rFonts w:ascii="Arial" w:hAnsi="Arial" w:cs="Arial"/>
          <w:b/>
          <w:bCs/>
          <w:sz w:val="22"/>
          <w:szCs w:val="20"/>
        </w:rPr>
        <w:t xml:space="preserve"> per configuration.</w:t>
      </w:r>
    </w:p>
    <w:p w14:paraId="65713FCC" w14:textId="77777777" w:rsidR="00F206AD" w:rsidRPr="00BF51AD" w:rsidRDefault="00F206AD" w:rsidP="00CF3EEE">
      <w:pPr>
        <w:contextualSpacing/>
        <w:rPr>
          <w:rFonts w:ascii="Arial" w:hAnsi="Arial" w:cs="Arial"/>
          <w:sz w:val="22"/>
          <w:szCs w:val="20"/>
        </w:rPr>
      </w:pPr>
    </w:p>
    <w:p w14:paraId="6A8BB130" w14:textId="77777777" w:rsidR="006F7258" w:rsidRPr="006F7258" w:rsidRDefault="006F7258" w:rsidP="006F7258">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173C1D31" w14:textId="6ACE3382" w:rsidR="00C81E8A" w:rsidRPr="003C3345" w:rsidRDefault="00B8383B" w:rsidP="00C81E8A">
      <w:pPr>
        <w:contextualSpacing/>
        <w:rPr>
          <w:rFonts w:ascii="Arial" w:hAnsi="Arial" w:cs="Arial"/>
          <w:b/>
          <w:bCs/>
          <w:sz w:val="22"/>
          <w:szCs w:val="20"/>
        </w:rPr>
      </w:pPr>
      <w:r w:rsidRPr="00B8383B">
        <w:rPr>
          <w:rFonts w:ascii="Arial" w:hAnsi="Arial" w:cs="Arial" w:hint="eastAsia"/>
          <w:b/>
          <w:bCs/>
          <w:sz w:val="22"/>
          <w:szCs w:val="20"/>
        </w:rPr>
        <w:t>P</w:t>
      </w:r>
      <w:r w:rsidRPr="00B8383B">
        <w:rPr>
          <w:rFonts w:ascii="Arial" w:hAnsi="Arial" w:cs="Arial"/>
          <w:b/>
          <w:bCs/>
          <w:sz w:val="22"/>
          <w:szCs w:val="20"/>
        </w:rPr>
        <w:t>roposal 1:</w:t>
      </w:r>
      <w:r w:rsidR="00C81E8A" w:rsidRPr="00C81E8A">
        <w:rPr>
          <w:rFonts w:ascii="Arial" w:hAnsi="Arial" w:cs="Arial"/>
          <w:b/>
          <w:bCs/>
          <w:sz w:val="22"/>
          <w:szCs w:val="20"/>
        </w:rPr>
        <w:t xml:space="preserve"> </w:t>
      </w:r>
      <w:r w:rsidR="00C81E8A" w:rsidRPr="003C3345">
        <w:rPr>
          <w:rFonts w:ascii="Arial" w:hAnsi="Arial" w:cs="Arial"/>
          <w:b/>
          <w:bCs/>
          <w:sz w:val="22"/>
          <w:szCs w:val="20"/>
        </w:rPr>
        <w:t>The UE can provide additional assistance information in the request (e.g., periodicity, number of RS resources).</w:t>
      </w:r>
    </w:p>
    <w:p w14:paraId="7838A236" w14:textId="77777777" w:rsidR="00C81E8A" w:rsidRPr="003C3345" w:rsidRDefault="00C81E8A" w:rsidP="00C81E8A">
      <w:pPr>
        <w:contextualSpacing/>
        <w:rPr>
          <w:rFonts w:ascii="Arial" w:hAnsi="Arial" w:cs="Arial"/>
          <w:b/>
          <w:bCs/>
          <w:sz w:val="22"/>
          <w:szCs w:val="20"/>
        </w:rPr>
      </w:pPr>
      <w:r w:rsidRPr="003C3345">
        <w:rPr>
          <w:rFonts w:ascii="Arial" w:hAnsi="Arial" w:cs="Arial" w:hint="eastAsia"/>
          <w:b/>
          <w:bCs/>
          <w:sz w:val="22"/>
          <w:szCs w:val="20"/>
        </w:rPr>
        <w:t>P</w:t>
      </w:r>
      <w:r w:rsidRPr="003C3345">
        <w:rPr>
          <w:rFonts w:ascii="Arial" w:hAnsi="Arial" w:cs="Arial"/>
          <w:b/>
          <w:bCs/>
          <w:sz w:val="22"/>
          <w:szCs w:val="20"/>
        </w:rPr>
        <w:t>roposal 2: The UE can indicate a configuration (e.g., inference configuration) in the request.</w:t>
      </w:r>
    </w:p>
    <w:p w14:paraId="5216D657" w14:textId="17037FE8" w:rsidR="00B8383B" w:rsidRPr="00C81E8A" w:rsidRDefault="00C81E8A" w:rsidP="00EE6178">
      <w:pPr>
        <w:contextualSpacing/>
        <w:rPr>
          <w:rFonts w:ascii="Arial" w:hAnsi="Arial" w:cs="Arial"/>
          <w:b/>
          <w:bCs/>
          <w:sz w:val="22"/>
          <w:szCs w:val="20"/>
        </w:rPr>
      </w:pPr>
      <w:r w:rsidRPr="00C81E8A">
        <w:rPr>
          <w:rFonts w:ascii="Arial" w:hAnsi="Arial" w:cs="Arial" w:hint="eastAsia"/>
          <w:b/>
          <w:bCs/>
          <w:sz w:val="22"/>
          <w:szCs w:val="20"/>
        </w:rPr>
        <w:t>P</w:t>
      </w:r>
      <w:r w:rsidRPr="00C81E8A">
        <w:rPr>
          <w:rFonts w:ascii="Arial" w:hAnsi="Arial" w:cs="Arial"/>
          <w:b/>
          <w:bCs/>
          <w:sz w:val="22"/>
          <w:szCs w:val="20"/>
        </w:rPr>
        <w:t>roposal 3: The granularity for requesting start/stop of data collection is at least per configuration.</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3AD32B7C" w:rsidR="00410876" w:rsidRPr="00AA774F"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[1] RP-240774, “Revised WID on Artificial Intelligence (AI)/Machine Learning (ML) for NR Air Interface”</w:t>
      </w:r>
    </w:p>
    <w:p w14:paraId="6032B6BB" w14:textId="25826151" w:rsidR="00D97EE5" w:rsidRPr="00AF7F5E" w:rsidRDefault="00D97EE5" w:rsidP="00D97EE5">
      <w:pPr>
        <w:spacing w:afterLines="50" w:after="180" w:line="280" w:lineRule="exact"/>
        <w:jc w:val="both"/>
        <w:rPr>
          <w:rFonts w:ascii="Arial" w:hAnsi="Arial" w:cs="Arial"/>
          <w:sz w:val="22"/>
          <w:szCs w:val="24"/>
        </w:rPr>
      </w:pPr>
      <w:r>
        <w:rPr>
          <w:rFonts w:ascii="Arial" w:hAnsi="Arial" w:cs="Arial"/>
          <w:sz w:val="22"/>
          <w:szCs w:val="24"/>
        </w:rPr>
        <w:t xml:space="preserve">[2] </w:t>
      </w:r>
      <w:r>
        <w:rPr>
          <w:rFonts w:ascii="Arial" w:hAnsi="Arial" w:cs="Arial" w:hint="eastAsia"/>
          <w:sz w:val="22"/>
          <w:szCs w:val="24"/>
        </w:rPr>
        <w:t>C</w:t>
      </w:r>
      <w:r>
        <w:rPr>
          <w:rFonts w:ascii="Arial" w:hAnsi="Arial" w:cs="Arial"/>
          <w:sz w:val="22"/>
          <w:szCs w:val="24"/>
        </w:rPr>
        <w:t>hair Notes for RAN2 #12</w:t>
      </w:r>
      <w:r w:rsidR="007A0675">
        <w:rPr>
          <w:rFonts w:ascii="Arial" w:hAnsi="Arial" w:cs="Arial"/>
          <w:sz w:val="22"/>
          <w:szCs w:val="24"/>
        </w:rPr>
        <w:t>8</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1DBE0" w14:textId="77777777" w:rsidR="009F65E3" w:rsidRDefault="009F65E3" w:rsidP="00CF3EEE">
      <w:r>
        <w:separator/>
      </w:r>
    </w:p>
  </w:endnote>
  <w:endnote w:type="continuationSeparator" w:id="0">
    <w:p w14:paraId="773D1475" w14:textId="77777777" w:rsidR="009F65E3" w:rsidRDefault="009F65E3"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56C60" w14:textId="77777777" w:rsidR="009F65E3" w:rsidRDefault="009F65E3" w:rsidP="00CF3EEE">
      <w:r>
        <w:separator/>
      </w:r>
    </w:p>
  </w:footnote>
  <w:footnote w:type="continuationSeparator" w:id="0">
    <w:p w14:paraId="0E4F5AB3" w14:textId="77777777" w:rsidR="009F65E3" w:rsidRDefault="009F65E3"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59B7"/>
    <w:rsid w:val="0001307B"/>
    <w:rsid w:val="0002157A"/>
    <w:rsid w:val="000302A5"/>
    <w:rsid w:val="00031133"/>
    <w:rsid w:val="000374A3"/>
    <w:rsid w:val="000405C6"/>
    <w:rsid w:val="0004242D"/>
    <w:rsid w:val="00051034"/>
    <w:rsid w:val="000550A7"/>
    <w:rsid w:val="000573AF"/>
    <w:rsid w:val="0006362E"/>
    <w:rsid w:val="00064DAB"/>
    <w:rsid w:val="00066E10"/>
    <w:rsid w:val="00066E87"/>
    <w:rsid w:val="00067AB9"/>
    <w:rsid w:val="00087E66"/>
    <w:rsid w:val="0009146A"/>
    <w:rsid w:val="000A51D6"/>
    <w:rsid w:val="000A5FDA"/>
    <w:rsid w:val="000B37AC"/>
    <w:rsid w:val="000B59ED"/>
    <w:rsid w:val="000B7770"/>
    <w:rsid w:val="000C58E9"/>
    <w:rsid w:val="000D165D"/>
    <w:rsid w:val="000D48DE"/>
    <w:rsid w:val="000D6D30"/>
    <w:rsid w:val="000D7753"/>
    <w:rsid w:val="000E0903"/>
    <w:rsid w:val="000E678E"/>
    <w:rsid w:val="000F42F7"/>
    <w:rsid w:val="000F7311"/>
    <w:rsid w:val="001115D3"/>
    <w:rsid w:val="00112013"/>
    <w:rsid w:val="001138F0"/>
    <w:rsid w:val="00113F98"/>
    <w:rsid w:val="00116396"/>
    <w:rsid w:val="001257EC"/>
    <w:rsid w:val="00125A3D"/>
    <w:rsid w:val="00125A8B"/>
    <w:rsid w:val="00131480"/>
    <w:rsid w:val="001338D3"/>
    <w:rsid w:val="001405F6"/>
    <w:rsid w:val="00143B92"/>
    <w:rsid w:val="001522DD"/>
    <w:rsid w:val="001539B2"/>
    <w:rsid w:val="0015592C"/>
    <w:rsid w:val="00160CC0"/>
    <w:rsid w:val="00160DE8"/>
    <w:rsid w:val="00161EE9"/>
    <w:rsid w:val="00164BC1"/>
    <w:rsid w:val="00164DBC"/>
    <w:rsid w:val="00166862"/>
    <w:rsid w:val="001679D1"/>
    <w:rsid w:val="00167CFA"/>
    <w:rsid w:val="001711CD"/>
    <w:rsid w:val="00175CAD"/>
    <w:rsid w:val="00183D6E"/>
    <w:rsid w:val="00184847"/>
    <w:rsid w:val="001932BC"/>
    <w:rsid w:val="001A0C85"/>
    <w:rsid w:val="001A6E33"/>
    <w:rsid w:val="001B63D3"/>
    <w:rsid w:val="001B763F"/>
    <w:rsid w:val="001B7E1C"/>
    <w:rsid w:val="001C510F"/>
    <w:rsid w:val="001C7A9A"/>
    <w:rsid w:val="001D1111"/>
    <w:rsid w:val="001D20C6"/>
    <w:rsid w:val="001D26E3"/>
    <w:rsid w:val="001D298F"/>
    <w:rsid w:val="001D35F4"/>
    <w:rsid w:val="001D49CF"/>
    <w:rsid w:val="001D6282"/>
    <w:rsid w:val="001E7731"/>
    <w:rsid w:val="001F2EF7"/>
    <w:rsid w:val="001F3FEF"/>
    <w:rsid w:val="001F78A3"/>
    <w:rsid w:val="002277B1"/>
    <w:rsid w:val="00235A30"/>
    <w:rsid w:val="00236978"/>
    <w:rsid w:val="00237D97"/>
    <w:rsid w:val="0024200B"/>
    <w:rsid w:val="0025084F"/>
    <w:rsid w:val="00252B7A"/>
    <w:rsid w:val="00254D09"/>
    <w:rsid w:val="00263CBF"/>
    <w:rsid w:val="00265352"/>
    <w:rsid w:val="00267779"/>
    <w:rsid w:val="002710DF"/>
    <w:rsid w:val="0027431E"/>
    <w:rsid w:val="00280B3E"/>
    <w:rsid w:val="002906A4"/>
    <w:rsid w:val="00295027"/>
    <w:rsid w:val="002B439B"/>
    <w:rsid w:val="002B608F"/>
    <w:rsid w:val="002C278F"/>
    <w:rsid w:val="002C29FF"/>
    <w:rsid w:val="002C40A0"/>
    <w:rsid w:val="002C4470"/>
    <w:rsid w:val="002C593B"/>
    <w:rsid w:val="002D1BFD"/>
    <w:rsid w:val="002D2DA6"/>
    <w:rsid w:val="002D5124"/>
    <w:rsid w:val="002D5D44"/>
    <w:rsid w:val="002E4BC5"/>
    <w:rsid w:val="002E61D5"/>
    <w:rsid w:val="002F24CE"/>
    <w:rsid w:val="002F6B3F"/>
    <w:rsid w:val="002F7EB0"/>
    <w:rsid w:val="0030414C"/>
    <w:rsid w:val="003125F3"/>
    <w:rsid w:val="003164AA"/>
    <w:rsid w:val="00322E0C"/>
    <w:rsid w:val="003311D0"/>
    <w:rsid w:val="00336873"/>
    <w:rsid w:val="003427B6"/>
    <w:rsid w:val="00345198"/>
    <w:rsid w:val="00355083"/>
    <w:rsid w:val="003734BC"/>
    <w:rsid w:val="00374256"/>
    <w:rsid w:val="003752D9"/>
    <w:rsid w:val="00377DED"/>
    <w:rsid w:val="003803BF"/>
    <w:rsid w:val="0038282C"/>
    <w:rsid w:val="00385501"/>
    <w:rsid w:val="00385EA2"/>
    <w:rsid w:val="00391005"/>
    <w:rsid w:val="003961B5"/>
    <w:rsid w:val="003A08B1"/>
    <w:rsid w:val="003A4BD9"/>
    <w:rsid w:val="003B2071"/>
    <w:rsid w:val="003B452B"/>
    <w:rsid w:val="003B455D"/>
    <w:rsid w:val="003B7668"/>
    <w:rsid w:val="003C1B3E"/>
    <w:rsid w:val="003C3345"/>
    <w:rsid w:val="003C3903"/>
    <w:rsid w:val="003C5E15"/>
    <w:rsid w:val="003C75BC"/>
    <w:rsid w:val="003E1210"/>
    <w:rsid w:val="003E5AFF"/>
    <w:rsid w:val="003E77BC"/>
    <w:rsid w:val="003E7897"/>
    <w:rsid w:val="003F383A"/>
    <w:rsid w:val="003F7825"/>
    <w:rsid w:val="00400E04"/>
    <w:rsid w:val="004016AC"/>
    <w:rsid w:val="00410876"/>
    <w:rsid w:val="004125D2"/>
    <w:rsid w:val="004165D3"/>
    <w:rsid w:val="00420123"/>
    <w:rsid w:val="00427D92"/>
    <w:rsid w:val="00432C89"/>
    <w:rsid w:val="00435206"/>
    <w:rsid w:val="00445E82"/>
    <w:rsid w:val="00447B40"/>
    <w:rsid w:val="00451E51"/>
    <w:rsid w:val="004576DA"/>
    <w:rsid w:val="004609BD"/>
    <w:rsid w:val="00461F99"/>
    <w:rsid w:val="00463768"/>
    <w:rsid w:val="004729F7"/>
    <w:rsid w:val="00477DFB"/>
    <w:rsid w:val="00485D19"/>
    <w:rsid w:val="00491EAA"/>
    <w:rsid w:val="00495801"/>
    <w:rsid w:val="00496F25"/>
    <w:rsid w:val="004B0B4C"/>
    <w:rsid w:val="004B29F2"/>
    <w:rsid w:val="004B4E71"/>
    <w:rsid w:val="004B7DE0"/>
    <w:rsid w:val="004C3DC8"/>
    <w:rsid w:val="004C4BD9"/>
    <w:rsid w:val="004D024E"/>
    <w:rsid w:val="004E6FB8"/>
    <w:rsid w:val="004F0D87"/>
    <w:rsid w:val="004F164F"/>
    <w:rsid w:val="004F17D1"/>
    <w:rsid w:val="004F2C90"/>
    <w:rsid w:val="004F4B5A"/>
    <w:rsid w:val="004F54A1"/>
    <w:rsid w:val="00500444"/>
    <w:rsid w:val="00505470"/>
    <w:rsid w:val="00505AFA"/>
    <w:rsid w:val="0050602F"/>
    <w:rsid w:val="005065DC"/>
    <w:rsid w:val="00506CE8"/>
    <w:rsid w:val="005114CF"/>
    <w:rsid w:val="00511726"/>
    <w:rsid w:val="00515B85"/>
    <w:rsid w:val="00516B86"/>
    <w:rsid w:val="00523FF6"/>
    <w:rsid w:val="0053037F"/>
    <w:rsid w:val="00533BF7"/>
    <w:rsid w:val="0053742A"/>
    <w:rsid w:val="00545DC4"/>
    <w:rsid w:val="00546DED"/>
    <w:rsid w:val="00547598"/>
    <w:rsid w:val="00547EED"/>
    <w:rsid w:val="0055313B"/>
    <w:rsid w:val="0055582E"/>
    <w:rsid w:val="005564B6"/>
    <w:rsid w:val="00560ED0"/>
    <w:rsid w:val="00562735"/>
    <w:rsid w:val="005641B1"/>
    <w:rsid w:val="00564842"/>
    <w:rsid w:val="00590600"/>
    <w:rsid w:val="005929AB"/>
    <w:rsid w:val="005958DF"/>
    <w:rsid w:val="005A255D"/>
    <w:rsid w:val="005A3C7C"/>
    <w:rsid w:val="005B115C"/>
    <w:rsid w:val="005B1DEC"/>
    <w:rsid w:val="005B34CD"/>
    <w:rsid w:val="005D2B39"/>
    <w:rsid w:val="005D6740"/>
    <w:rsid w:val="005D7A4E"/>
    <w:rsid w:val="005E48AB"/>
    <w:rsid w:val="005E59B5"/>
    <w:rsid w:val="005E6964"/>
    <w:rsid w:val="005F25DD"/>
    <w:rsid w:val="005F58E5"/>
    <w:rsid w:val="005F5CA3"/>
    <w:rsid w:val="005F6D8C"/>
    <w:rsid w:val="0060098D"/>
    <w:rsid w:val="006021F2"/>
    <w:rsid w:val="00603A4B"/>
    <w:rsid w:val="00610D96"/>
    <w:rsid w:val="00614F89"/>
    <w:rsid w:val="00615AF4"/>
    <w:rsid w:val="00620A24"/>
    <w:rsid w:val="0062292F"/>
    <w:rsid w:val="00631544"/>
    <w:rsid w:val="006413A5"/>
    <w:rsid w:val="006440C8"/>
    <w:rsid w:val="00646CA8"/>
    <w:rsid w:val="0064722F"/>
    <w:rsid w:val="006646B4"/>
    <w:rsid w:val="00664C88"/>
    <w:rsid w:val="0067032B"/>
    <w:rsid w:val="00670486"/>
    <w:rsid w:val="006733E3"/>
    <w:rsid w:val="0067354D"/>
    <w:rsid w:val="006832AB"/>
    <w:rsid w:val="00691D03"/>
    <w:rsid w:val="006945D6"/>
    <w:rsid w:val="006A1554"/>
    <w:rsid w:val="006A2559"/>
    <w:rsid w:val="006A7ED7"/>
    <w:rsid w:val="006B092E"/>
    <w:rsid w:val="006B267C"/>
    <w:rsid w:val="006C6D02"/>
    <w:rsid w:val="006D29CB"/>
    <w:rsid w:val="006D50E3"/>
    <w:rsid w:val="006E32A0"/>
    <w:rsid w:val="006F5E6F"/>
    <w:rsid w:val="006F7252"/>
    <w:rsid w:val="006F7258"/>
    <w:rsid w:val="007006A6"/>
    <w:rsid w:val="0070394F"/>
    <w:rsid w:val="007046C6"/>
    <w:rsid w:val="00704B9A"/>
    <w:rsid w:val="00711425"/>
    <w:rsid w:val="00711C49"/>
    <w:rsid w:val="00716BA9"/>
    <w:rsid w:val="007257FD"/>
    <w:rsid w:val="0072666C"/>
    <w:rsid w:val="007304EC"/>
    <w:rsid w:val="00730BAC"/>
    <w:rsid w:val="00731312"/>
    <w:rsid w:val="00731FA6"/>
    <w:rsid w:val="00736718"/>
    <w:rsid w:val="00742FBF"/>
    <w:rsid w:val="007464CD"/>
    <w:rsid w:val="0075134F"/>
    <w:rsid w:val="00751CC7"/>
    <w:rsid w:val="007541FE"/>
    <w:rsid w:val="0075607C"/>
    <w:rsid w:val="007570D3"/>
    <w:rsid w:val="00763385"/>
    <w:rsid w:val="0076622C"/>
    <w:rsid w:val="00770B09"/>
    <w:rsid w:val="007711C4"/>
    <w:rsid w:val="00772362"/>
    <w:rsid w:val="007723C0"/>
    <w:rsid w:val="00772FA6"/>
    <w:rsid w:val="00781E72"/>
    <w:rsid w:val="00782645"/>
    <w:rsid w:val="007845B7"/>
    <w:rsid w:val="00790156"/>
    <w:rsid w:val="00790353"/>
    <w:rsid w:val="007978E9"/>
    <w:rsid w:val="007A0675"/>
    <w:rsid w:val="007A1CAF"/>
    <w:rsid w:val="007A47DC"/>
    <w:rsid w:val="007B118B"/>
    <w:rsid w:val="007B1B8E"/>
    <w:rsid w:val="007B322A"/>
    <w:rsid w:val="007B6959"/>
    <w:rsid w:val="007C2111"/>
    <w:rsid w:val="007C3B8A"/>
    <w:rsid w:val="007C3DFB"/>
    <w:rsid w:val="007D1228"/>
    <w:rsid w:val="007F132B"/>
    <w:rsid w:val="007F18F4"/>
    <w:rsid w:val="007F1FC4"/>
    <w:rsid w:val="0080745A"/>
    <w:rsid w:val="00811A48"/>
    <w:rsid w:val="00814EAE"/>
    <w:rsid w:val="00823F49"/>
    <w:rsid w:val="00826EE9"/>
    <w:rsid w:val="00840254"/>
    <w:rsid w:val="00844412"/>
    <w:rsid w:val="00845823"/>
    <w:rsid w:val="00850E0B"/>
    <w:rsid w:val="008550CD"/>
    <w:rsid w:val="00861141"/>
    <w:rsid w:val="00861DF8"/>
    <w:rsid w:val="00863880"/>
    <w:rsid w:val="008657C2"/>
    <w:rsid w:val="00866D53"/>
    <w:rsid w:val="008721DA"/>
    <w:rsid w:val="0088076F"/>
    <w:rsid w:val="00884828"/>
    <w:rsid w:val="008A0062"/>
    <w:rsid w:val="008A44A9"/>
    <w:rsid w:val="008A649D"/>
    <w:rsid w:val="008B1ACF"/>
    <w:rsid w:val="008B5672"/>
    <w:rsid w:val="008B5E0A"/>
    <w:rsid w:val="008B688C"/>
    <w:rsid w:val="008C1D31"/>
    <w:rsid w:val="008C41C4"/>
    <w:rsid w:val="008C5613"/>
    <w:rsid w:val="008D694D"/>
    <w:rsid w:val="008E12D7"/>
    <w:rsid w:val="008E7605"/>
    <w:rsid w:val="008F2E97"/>
    <w:rsid w:val="008F5B25"/>
    <w:rsid w:val="008F6D1A"/>
    <w:rsid w:val="00911D2E"/>
    <w:rsid w:val="00913E0C"/>
    <w:rsid w:val="00920873"/>
    <w:rsid w:val="009214D7"/>
    <w:rsid w:val="0092310F"/>
    <w:rsid w:val="00926E8F"/>
    <w:rsid w:val="00933518"/>
    <w:rsid w:val="00941590"/>
    <w:rsid w:val="00955620"/>
    <w:rsid w:val="009577E2"/>
    <w:rsid w:val="009649EC"/>
    <w:rsid w:val="009728EC"/>
    <w:rsid w:val="00973003"/>
    <w:rsid w:val="00980DD0"/>
    <w:rsid w:val="00981160"/>
    <w:rsid w:val="00981647"/>
    <w:rsid w:val="009838AA"/>
    <w:rsid w:val="009843C6"/>
    <w:rsid w:val="00986B47"/>
    <w:rsid w:val="00991627"/>
    <w:rsid w:val="00991D94"/>
    <w:rsid w:val="009944B0"/>
    <w:rsid w:val="0099793E"/>
    <w:rsid w:val="009B18F2"/>
    <w:rsid w:val="009B3013"/>
    <w:rsid w:val="009B37CA"/>
    <w:rsid w:val="009B3A2A"/>
    <w:rsid w:val="009B43E3"/>
    <w:rsid w:val="009B4E84"/>
    <w:rsid w:val="009C1B7F"/>
    <w:rsid w:val="009C2574"/>
    <w:rsid w:val="009D3E98"/>
    <w:rsid w:val="009E45E5"/>
    <w:rsid w:val="009F25AD"/>
    <w:rsid w:val="009F394D"/>
    <w:rsid w:val="009F401F"/>
    <w:rsid w:val="009F65E3"/>
    <w:rsid w:val="009F7D1A"/>
    <w:rsid w:val="00A05708"/>
    <w:rsid w:val="00A117F5"/>
    <w:rsid w:val="00A32382"/>
    <w:rsid w:val="00A32B71"/>
    <w:rsid w:val="00A34FFF"/>
    <w:rsid w:val="00A35F9D"/>
    <w:rsid w:val="00A42D65"/>
    <w:rsid w:val="00A44BD2"/>
    <w:rsid w:val="00A4543F"/>
    <w:rsid w:val="00A4565A"/>
    <w:rsid w:val="00A45A41"/>
    <w:rsid w:val="00A466C5"/>
    <w:rsid w:val="00A46EB1"/>
    <w:rsid w:val="00A50F8F"/>
    <w:rsid w:val="00A5534F"/>
    <w:rsid w:val="00A575D9"/>
    <w:rsid w:val="00A6178B"/>
    <w:rsid w:val="00A617E5"/>
    <w:rsid w:val="00A63F03"/>
    <w:rsid w:val="00A66684"/>
    <w:rsid w:val="00A67406"/>
    <w:rsid w:val="00A828DB"/>
    <w:rsid w:val="00A8721F"/>
    <w:rsid w:val="00A906C8"/>
    <w:rsid w:val="00A92A60"/>
    <w:rsid w:val="00A92BA1"/>
    <w:rsid w:val="00A93CC6"/>
    <w:rsid w:val="00A95E49"/>
    <w:rsid w:val="00AA041A"/>
    <w:rsid w:val="00AA0782"/>
    <w:rsid w:val="00AA774F"/>
    <w:rsid w:val="00AB258F"/>
    <w:rsid w:val="00AB46DB"/>
    <w:rsid w:val="00AC30D7"/>
    <w:rsid w:val="00AC3469"/>
    <w:rsid w:val="00AC479E"/>
    <w:rsid w:val="00AC7973"/>
    <w:rsid w:val="00AD48D2"/>
    <w:rsid w:val="00AE0059"/>
    <w:rsid w:val="00AE5713"/>
    <w:rsid w:val="00AE5EF1"/>
    <w:rsid w:val="00AF1C66"/>
    <w:rsid w:val="00AF3106"/>
    <w:rsid w:val="00AF4504"/>
    <w:rsid w:val="00AF6827"/>
    <w:rsid w:val="00B002BB"/>
    <w:rsid w:val="00B00CC8"/>
    <w:rsid w:val="00B05572"/>
    <w:rsid w:val="00B1336B"/>
    <w:rsid w:val="00B14C5E"/>
    <w:rsid w:val="00B20C9B"/>
    <w:rsid w:val="00B24462"/>
    <w:rsid w:val="00B24621"/>
    <w:rsid w:val="00B26412"/>
    <w:rsid w:val="00B27AE7"/>
    <w:rsid w:val="00B31B53"/>
    <w:rsid w:val="00B322CE"/>
    <w:rsid w:val="00B33A0D"/>
    <w:rsid w:val="00B446F0"/>
    <w:rsid w:val="00B44C8D"/>
    <w:rsid w:val="00B45747"/>
    <w:rsid w:val="00B45AE9"/>
    <w:rsid w:val="00B46294"/>
    <w:rsid w:val="00B50D71"/>
    <w:rsid w:val="00B50E59"/>
    <w:rsid w:val="00B5596D"/>
    <w:rsid w:val="00B5691A"/>
    <w:rsid w:val="00B57F68"/>
    <w:rsid w:val="00B60ACE"/>
    <w:rsid w:val="00B61503"/>
    <w:rsid w:val="00B642C7"/>
    <w:rsid w:val="00B80380"/>
    <w:rsid w:val="00B8383B"/>
    <w:rsid w:val="00B87B5E"/>
    <w:rsid w:val="00B922A6"/>
    <w:rsid w:val="00BA3B89"/>
    <w:rsid w:val="00BB6B1F"/>
    <w:rsid w:val="00BC1F4E"/>
    <w:rsid w:val="00BC2FBE"/>
    <w:rsid w:val="00BC57C6"/>
    <w:rsid w:val="00BC6CA7"/>
    <w:rsid w:val="00BD33D8"/>
    <w:rsid w:val="00BD4C12"/>
    <w:rsid w:val="00BD7472"/>
    <w:rsid w:val="00BE13D1"/>
    <w:rsid w:val="00BE20D1"/>
    <w:rsid w:val="00BE5DBE"/>
    <w:rsid w:val="00BE786A"/>
    <w:rsid w:val="00BF51AD"/>
    <w:rsid w:val="00C0312F"/>
    <w:rsid w:val="00C04C1E"/>
    <w:rsid w:val="00C0617E"/>
    <w:rsid w:val="00C06398"/>
    <w:rsid w:val="00C178B0"/>
    <w:rsid w:val="00C24101"/>
    <w:rsid w:val="00C2637B"/>
    <w:rsid w:val="00C26AB7"/>
    <w:rsid w:val="00C30860"/>
    <w:rsid w:val="00C35516"/>
    <w:rsid w:val="00C36F82"/>
    <w:rsid w:val="00C46265"/>
    <w:rsid w:val="00C47163"/>
    <w:rsid w:val="00C50202"/>
    <w:rsid w:val="00C61C6B"/>
    <w:rsid w:val="00C63C6A"/>
    <w:rsid w:val="00C722AA"/>
    <w:rsid w:val="00C76A46"/>
    <w:rsid w:val="00C77846"/>
    <w:rsid w:val="00C77FBB"/>
    <w:rsid w:val="00C81E8A"/>
    <w:rsid w:val="00C90AB1"/>
    <w:rsid w:val="00C91E82"/>
    <w:rsid w:val="00C92695"/>
    <w:rsid w:val="00C93B8D"/>
    <w:rsid w:val="00C94D28"/>
    <w:rsid w:val="00CA12D0"/>
    <w:rsid w:val="00CA7C49"/>
    <w:rsid w:val="00CB21E8"/>
    <w:rsid w:val="00CB36C0"/>
    <w:rsid w:val="00CB70FD"/>
    <w:rsid w:val="00CC288E"/>
    <w:rsid w:val="00CD0AD1"/>
    <w:rsid w:val="00CD0B05"/>
    <w:rsid w:val="00CE02F1"/>
    <w:rsid w:val="00CE0E1F"/>
    <w:rsid w:val="00CE1261"/>
    <w:rsid w:val="00CF31B8"/>
    <w:rsid w:val="00CF3EEE"/>
    <w:rsid w:val="00D02A55"/>
    <w:rsid w:val="00D02D1A"/>
    <w:rsid w:val="00D044C3"/>
    <w:rsid w:val="00D055C6"/>
    <w:rsid w:val="00D07E04"/>
    <w:rsid w:val="00D1028F"/>
    <w:rsid w:val="00D10E0A"/>
    <w:rsid w:val="00D11285"/>
    <w:rsid w:val="00D14068"/>
    <w:rsid w:val="00D16900"/>
    <w:rsid w:val="00D17F19"/>
    <w:rsid w:val="00D31685"/>
    <w:rsid w:val="00D3322B"/>
    <w:rsid w:val="00D34409"/>
    <w:rsid w:val="00D35C94"/>
    <w:rsid w:val="00D4478C"/>
    <w:rsid w:val="00D464AE"/>
    <w:rsid w:val="00D50663"/>
    <w:rsid w:val="00D536B7"/>
    <w:rsid w:val="00D5671D"/>
    <w:rsid w:val="00D56A66"/>
    <w:rsid w:val="00D62345"/>
    <w:rsid w:val="00D638F9"/>
    <w:rsid w:val="00D65DEE"/>
    <w:rsid w:val="00D672DB"/>
    <w:rsid w:val="00D71C17"/>
    <w:rsid w:val="00D73274"/>
    <w:rsid w:val="00D752E4"/>
    <w:rsid w:val="00D75F1F"/>
    <w:rsid w:val="00D80110"/>
    <w:rsid w:val="00D82326"/>
    <w:rsid w:val="00D83C2C"/>
    <w:rsid w:val="00D854DA"/>
    <w:rsid w:val="00D90244"/>
    <w:rsid w:val="00D9085E"/>
    <w:rsid w:val="00D9316D"/>
    <w:rsid w:val="00D93880"/>
    <w:rsid w:val="00D94864"/>
    <w:rsid w:val="00D97EE5"/>
    <w:rsid w:val="00DA24EC"/>
    <w:rsid w:val="00DA59D5"/>
    <w:rsid w:val="00DB01D5"/>
    <w:rsid w:val="00DB5F04"/>
    <w:rsid w:val="00DC1482"/>
    <w:rsid w:val="00DC1BC6"/>
    <w:rsid w:val="00DC1EFF"/>
    <w:rsid w:val="00DC2DD3"/>
    <w:rsid w:val="00DC48CC"/>
    <w:rsid w:val="00DC57B5"/>
    <w:rsid w:val="00DC5B9F"/>
    <w:rsid w:val="00DC79E3"/>
    <w:rsid w:val="00DD26D5"/>
    <w:rsid w:val="00DD51B5"/>
    <w:rsid w:val="00DD553A"/>
    <w:rsid w:val="00DD6848"/>
    <w:rsid w:val="00DE4A8B"/>
    <w:rsid w:val="00DE6039"/>
    <w:rsid w:val="00DE78C5"/>
    <w:rsid w:val="00DE7EBE"/>
    <w:rsid w:val="00DF698F"/>
    <w:rsid w:val="00E02B27"/>
    <w:rsid w:val="00E02E43"/>
    <w:rsid w:val="00E04239"/>
    <w:rsid w:val="00E11B47"/>
    <w:rsid w:val="00E17C35"/>
    <w:rsid w:val="00E2442F"/>
    <w:rsid w:val="00E25BD3"/>
    <w:rsid w:val="00E273D1"/>
    <w:rsid w:val="00E32F90"/>
    <w:rsid w:val="00E374B3"/>
    <w:rsid w:val="00E429EA"/>
    <w:rsid w:val="00E4399C"/>
    <w:rsid w:val="00E47085"/>
    <w:rsid w:val="00E51FE4"/>
    <w:rsid w:val="00E526B4"/>
    <w:rsid w:val="00E553C3"/>
    <w:rsid w:val="00E64F9B"/>
    <w:rsid w:val="00E72AF2"/>
    <w:rsid w:val="00E72D2C"/>
    <w:rsid w:val="00E73D23"/>
    <w:rsid w:val="00E74F28"/>
    <w:rsid w:val="00E76361"/>
    <w:rsid w:val="00E76DAE"/>
    <w:rsid w:val="00E77BAD"/>
    <w:rsid w:val="00E82167"/>
    <w:rsid w:val="00E86B1C"/>
    <w:rsid w:val="00E875A4"/>
    <w:rsid w:val="00E90E7D"/>
    <w:rsid w:val="00E94E4B"/>
    <w:rsid w:val="00E95FE5"/>
    <w:rsid w:val="00E96308"/>
    <w:rsid w:val="00EA28A1"/>
    <w:rsid w:val="00EB6C94"/>
    <w:rsid w:val="00EC1376"/>
    <w:rsid w:val="00EC1D04"/>
    <w:rsid w:val="00EC66E9"/>
    <w:rsid w:val="00ED09D6"/>
    <w:rsid w:val="00ED2B10"/>
    <w:rsid w:val="00ED601A"/>
    <w:rsid w:val="00EE0206"/>
    <w:rsid w:val="00EE14CA"/>
    <w:rsid w:val="00EE2E4E"/>
    <w:rsid w:val="00EE6178"/>
    <w:rsid w:val="00EF0579"/>
    <w:rsid w:val="00F0127F"/>
    <w:rsid w:val="00F12F7D"/>
    <w:rsid w:val="00F206AD"/>
    <w:rsid w:val="00F25A26"/>
    <w:rsid w:val="00F344FE"/>
    <w:rsid w:val="00F37652"/>
    <w:rsid w:val="00F40305"/>
    <w:rsid w:val="00F406CA"/>
    <w:rsid w:val="00F450D4"/>
    <w:rsid w:val="00F56696"/>
    <w:rsid w:val="00F615FC"/>
    <w:rsid w:val="00F6333E"/>
    <w:rsid w:val="00F7341D"/>
    <w:rsid w:val="00F767B0"/>
    <w:rsid w:val="00F86A85"/>
    <w:rsid w:val="00F9400F"/>
    <w:rsid w:val="00F95DB1"/>
    <w:rsid w:val="00F97C5B"/>
    <w:rsid w:val="00FB39BC"/>
    <w:rsid w:val="00FC0B88"/>
    <w:rsid w:val="00FC2978"/>
    <w:rsid w:val="00FC3AC3"/>
    <w:rsid w:val="00FC4474"/>
    <w:rsid w:val="00FC49AF"/>
    <w:rsid w:val="00FD4813"/>
    <w:rsid w:val="00FD7DBE"/>
    <w:rsid w:val="00FE1701"/>
    <w:rsid w:val="00FE258A"/>
    <w:rsid w:val="00FE51D7"/>
    <w:rsid w:val="00FE6859"/>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E8A"/>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uiPriority w:val="34"/>
    <w:qFormat/>
    <w:locked/>
    <w:rsid w:val="001F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3539</Characters>
  <Application>Microsoft Office Word</Application>
  <DocSecurity>0</DocSecurity>
  <Lines>29</Lines>
  <Paragraphs>8</Paragraphs>
  <ScaleCrop>false</ScaleCrop>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 (Lider)</cp:lastModifiedBy>
  <cp:revision>2</cp:revision>
  <dcterms:created xsi:type="dcterms:W3CDTF">2025-03-28T03:13:00Z</dcterms:created>
  <dcterms:modified xsi:type="dcterms:W3CDTF">2025-03-28T03:13:00Z</dcterms:modified>
</cp:coreProperties>
</file>